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E5F" w:rsidRDefault="00933E5F" w:rsidP="00933E5F">
      <w:pPr>
        <w:snapToGrid w:val="0"/>
        <w:spacing w:line="600" w:lineRule="exact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附件3</w:t>
      </w:r>
    </w:p>
    <w:p w:rsidR="00933E5F" w:rsidRDefault="00933E5F" w:rsidP="00933E5F">
      <w:pPr>
        <w:snapToGrid w:val="0"/>
        <w:spacing w:line="600" w:lineRule="exact"/>
        <w:jc w:val="center"/>
        <w:rPr>
          <w:rFonts w:ascii="黑体" w:eastAsia="黑体" w:hAnsi="黑体" w:cs="黑体" w:hint="eastAsia"/>
          <w:bCs/>
          <w:color w:val="000000"/>
          <w:sz w:val="32"/>
          <w:szCs w:val="32"/>
        </w:rPr>
      </w:pPr>
    </w:p>
    <w:p w:rsidR="00933E5F" w:rsidRDefault="00933E5F" w:rsidP="00933E5F">
      <w:pPr>
        <w:snapToGrid w:val="0"/>
        <w:spacing w:line="600" w:lineRule="exact"/>
        <w:jc w:val="center"/>
        <w:rPr>
          <w:rFonts w:ascii="宋体" w:hAnsi="宋体" w:hint="eastAsia"/>
          <w:b/>
          <w:bCs/>
          <w:color w:val="000000"/>
          <w:sz w:val="44"/>
          <w:szCs w:val="44"/>
        </w:rPr>
      </w:pPr>
      <w:r>
        <w:rPr>
          <w:rFonts w:ascii="宋体" w:hAnsi="宋体" w:cs="黑体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>河北省大学、中学在校生科技创新能力培育</w:t>
      </w:r>
    </w:p>
    <w:p w:rsidR="00933E5F" w:rsidRDefault="00933E5F" w:rsidP="00933E5F">
      <w:pPr>
        <w:snapToGrid w:val="0"/>
        <w:spacing w:line="600" w:lineRule="exact"/>
        <w:jc w:val="center"/>
        <w:rPr>
          <w:rFonts w:ascii="宋体" w:hAnsi="宋体" w:hint="eastAsia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计划实施方案（2020-2022年）</w:t>
      </w:r>
    </w:p>
    <w:p w:rsidR="00933E5F" w:rsidRDefault="00933E5F" w:rsidP="00933E5F">
      <w:pPr>
        <w:snapToGrid w:val="0"/>
        <w:spacing w:line="600" w:lineRule="exact"/>
        <w:jc w:val="center"/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河北省科学技术厅  河北省教育厅</w:t>
      </w:r>
    </w:p>
    <w:p w:rsidR="00933E5F" w:rsidRDefault="00933E5F" w:rsidP="00933E5F">
      <w:pPr>
        <w:snapToGrid w:val="0"/>
        <w:spacing w:line="600" w:lineRule="exact"/>
        <w:jc w:val="center"/>
        <w:rPr>
          <w:b/>
          <w:bCs/>
          <w:color w:val="000000"/>
          <w:sz w:val="44"/>
          <w:szCs w:val="44"/>
        </w:rPr>
      </w:pP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仿宋_GB2312" w:eastAsia="仿宋_GB2312" w:cs="仿宋_GB2312" w:hint="eastAsia"/>
          <w:color w:val="000000"/>
          <w:sz w:val="31"/>
          <w:szCs w:val="31"/>
        </w:rPr>
      </w:pPr>
      <w:hyperlink r:id="rId4" w:tgtFrame="https://www.baidu.com/_blank" w:history="1">
        <w:r>
          <w:rPr>
            <w:rFonts w:ascii="仿宋_GB2312" w:eastAsia="仿宋_GB2312" w:cs="仿宋_GB2312" w:hint="eastAsia"/>
            <w:color w:val="000000"/>
            <w:sz w:val="31"/>
            <w:szCs w:val="31"/>
          </w:rPr>
          <w:t>创新是民族进步之魂。拥有一大批创新型青年人才，是国家创新活力之所在，也是科技发展希望之所在。</w:t>
        </w:r>
      </w:hyperlink>
      <w:r>
        <w:rPr>
          <w:rFonts w:ascii="仿宋_GB2312" w:eastAsia="仿宋_GB2312" w:cs="仿宋_GB2312" w:hint="eastAsia"/>
          <w:color w:val="000000"/>
          <w:sz w:val="31"/>
          <w:szCs w:val="31"/>
        </w:rPr>
        <w:t>为提升我省大学生、中学生科技创新的积极性，进一步激发创新思维、</w:t>
      </w:r>
      <w:hyperlink r:id="rId5" w:tgtFrame="https://www.baidu.com/_blank" w:history="1">
        <w:r>
          <w:rPr>
            <w:rFonts w:ascii="仿宋_GB2312" w:eastAsia="仿宋_GB2312" w:cs="仿宋_GB2312" w:hint="eastAsia"/>
            <w:color w:val="000000"/>
            <w:sz w:val="31"/>
            <w:szCs w:val="31"/>
          </w:rPr>
          <w:t>增强创新能力，加快培育创新型人才，营造崇尚科学、鼓励创新的社会氛围，特制定本方案。</w:t>
        </w:r>
      </w:hyperlink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黑体" w:eastAsia="黑体" w:hAnsi="黑体" w:cs="黑体" w:hint="eastAsia"/>
          <w:color w:val="000000"/>
          <w:sz w:val="31"/>
          <w:szCs w:val="31"/>
        </w:rPr>
      </w:pPr>
      <w:r>
        <w:rPr>
          <w:rFonts w:ascii="黑体" w:eastAsia="黑体" w:hAnsi="黑体" w:cs="黑体" w:hint="eastAsia"/>
          <w:color w:val="000000"/>
          <w:sz w:val="31"/>
          <w:szCs w:val="31"/>
        </w:rPr>
        <w:t>一、总体思路</w:t>
      </w: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楷体_GB2312" w:eastAsia="楷体_GB2312" w:hAnsi="楷体_GB2312" w:cs="楷体_GB2312" w:hint="eastAsia"/>
          <w:color w:val="000000"/>
          <w:sz w:val="31"/>
          <w:szCs w:val="31"/>
        </w:rPr>
      </w:pPr>
      <w:r>
        <w:rPr>
          <w:rFonts w:ascii="楷体_GB2312" w:eastAsia="楷体_GB2312" w:hAnsi="楷体_GB2312" w:cs="楷体_GB2312" w:hint="eastAsia"/>
          <w:color w:val="000000"/>
          <w:sz w:val="31"/>
          <w:szCs w:val="31"/>
        </w:rPr>
        <w:t>（一）指导思想</w:t>
      </w: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仿宋_GB2312" w:eastAsia="仿宋_GB2312" w:cs="仿宋_GB2312" w:hint="eastAsia"/>
          <w:color w:val="000000"/>
          <w:sz w:val="31"/>
          <w:szCs w:val="31"/>
        </w:rPr>
      </w:pPr>
      <w:r>
        <w:rPr>
          <w:rFonts w:ascii="仿宋_GB2312" w:eastAsia="仿宋_GB2312" w:cs="仿宋_GB2312" w:hint="eastAsia"/>
          <w:color w:val="000000"/>
          <w:sz w:val="31"/>
          <w:szCs w:val="31"/>
        </w:rPr>
        <w:t>以习近平新时代中国特色社会主义思想为指导，深入贯彻习近平总书记关于科技创新的重要论述，按照省委、省政府关于实施创新驱动发展和科教兴国战略部署，把大学生、中学生科技创新能力培育作为河北人才发展的重要抓手，加强系统组织、项目支持、管理服务，着力提高学生的科技素养、创新意识，不断优化科技创新环境，为创新型河北建设提供不竭动力。</w:t>
      </w: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楷体_GB2312" w:eastAsia="楷体_GB2312" w:hAnsi="楷体_GB2312" w:cs="楷体_GB2312" w:hint="eastAsia"/>
          <w:color w:val="000000"/>
          <w:sz w:val="31"/>
          <w:szCs w:val="31"/>
        </w:rPr>
      </w:pPr>
      <w:r>
        <w:rPr>
          <w:rFonts w:ascii="楷体_GB2312" w:eastAsia="楷体_GB2312" w:hAnsi="楷体_GB2312" w:cs="楷体_GB2312" w:hint="eastAsia"/>
          <w:color w:val="000000"/>
          <w:sz w:val="31"/>
          <w:szCs w:val="31"/>
        </w:rPr>
        <w:t>（二）指导原则</w:t>
      </w: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仿宋_GB2312" w:eastAsia="仿宋_GB2312" w:cs="仿宋_GB2312" w:hint="eastAsia"/>
          <w:color w:val="000000"/>
          <w:sz w:val="31"/>
          <w:szCs w:val="31"/>
        </w:rPr>
      </w:pPr>
      <w:r>
        <w:rPr>
          <w:rFonts w:ascii="仿宋_GB2312" w:eastAsia="仿宋_GB2312" w:cs="仿宋_GB2312" w:hint="eastAsia"/>
          <w:color w:val="000000"/>
          <w:sz w:val="31"/>
          <w:szCs w:val="31"/>
        </w:rPr>
        <w:t>学生主体。实施该计划，面向全省本科高校、高职高专、中学中职中专，鼓励在校生积极参与科技创新活动，提供更多科学研究实践的机会和条件，进一步提高学生的参与面和覆盖率。</w:t>
      </w: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仿宋_GB2312" w:eastAsia="仿宋_GB2312" w:cs="仿宋_GB2312" w:hint="eastAsia"/>
          <w:color w:val="000000"/>
          <w:sz w:val="31"/>
          <w:szCs w:val="31"/>
        </w:rPr>
      </w:pPr>
      <w:r>
        <w:rPr>
          <w:rFonts w:ascii="仿宋_GB2312" w:eastAsia="仿宋_GB2312" w:cs="仿宋_GB2312" w:hint="eastAsia"/>
          <w:color w:val="000000"/>
          <w:sz w:val="31"/>
          <w:szCs w:val="31"/>
        </w:rPr>
        <w:lastRenderedPageBreak/>
        <w:t>学校主导。学校是科技创新培育计划的基本单位，通过加强组织实施，加快推动学生实质参与科学活动。建立导师指导制度，为学生自主开展实践研究提供辅导帮助。</w:t>
      </w: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仿宋_GB2312" w:eastAsia="仿宋_GB2312" w:cs="仿宋_GB2312" w:hint="eastAsia"/>
          <w:color w:val="000000"/>
          <w:sz w:val="31"/>
          <w:szCs w:val="31"/>
        </w:rPr>
      </w:pPr>
      <w:r>
        <w:rPr>
          <w:rFonts w:ascii="仿宋_GB2312" w:eastAsia="仿宋_GB2312" w:cs="仿宋_GB2312" w:hint="eastAsia"/>
          <w:color w:val="000000"/>
          <w:sz w:val="31"/>
          <w:szCs w:val="31"/>
        </w:rPr>
        <w:t>项目支持。省级建立项目支持机制，按照“学生自主选题、学校组织申报、归口评审推荐、综合择优支持”的方式，对学生科技创新活动给予项目经费资助。鼓励各学校及有关部门给予配套支持。</w:t>
      </w: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仿宋_GB2312" w:eastAsia="仿宋_GB2312" w:cs="仿宋_GB2312" w:hint="eastAsia"/>
          <w:color w:val="000000"/>
          <w:sz w:val="31"/>
          <w:szCs w:val="31"/>
        </w:rPr>
      </w:pPr>
      <w:r>
        <w:rPr>
          <w:rFonts w:ascii="仿宋_GB2312" w:eastAsia="仿宋_GB2312" w:cs="仿宋_GB2312" w:hint="eastAsia"/>
          <w:color w:val="000000"/>
          <w:sz w:val="31"/>
          <w:szCs w:val="31"/>
        </w:rPr>
        <w:t>分类指导。根据本科高校、高职高专、中学中职中专在校学习内容，分科学研究、科学普及两类项目给予指导支持。本科高校及高职高专在校生以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技术产品研究、创意设计、研究报告</w:t>
      </w:r>
      <w:r>
        <w:rPr>
          <w:rFonts w:ascii="仿宋_GB2312" w:eastAsia="仿宋_GB2312" w:cs="仿宋_GB2312" w:hint="eastAsia"/>
          <w:color w:val="000000"/>
          <w:sz w:val="31"/>
          <w:szCs w:val="31"/>
        </w:rPr>
        <w:t>为主，中学及中职中专在校生以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科学作品、科学讲堂、科学实验</w:t>
      </w:r>
      <w:r>
        <w:rPr>
          <w:rFonts w:ascii="仿宋_GB2312" w:eastAsia="仿宋_GB2312" w:cs="仿宋_GB2312" w:hint="eastAsia"/>
          <w:color w:val="000000"/>
          <w:sz w:val="31"/>
          <w:szCs w:val="31"/>
        </w:rPr>
        <w:t>为主。</w:t>
      </w: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楷体_GB2312" w:eastAsia="楷体_GB2312" w:hAnsi="楷体_GB2312" w:cs="楷体_GB2312" w:hint="eastAsia"/>
          <w:color w:val="000000"/>
          <w:sz w:val="31"/>
          <w:szCs w:val="31"/>
        </w:rPr>
      </w:pPr>
      <w:r>
        <w:rPr>
          <w:rFonts w:ascii="楷体_GB2312" w:eastAsia="楷体_GB2312" w:hAnsi="楷体_GB2312" w:cs="楷体_GB2312" w:hint="eastAsia"/>
          <w:color w:val="000000"/>
          <w:sz w:val="31"/>
          <w:szCs w:val="31"/>
        </w:rPr>
        <w:t>（三）主要目标</w:t>
      </w: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仿宋_GB2312" w:eastAsia="仿宋_GB2312" w:cs="仿宋_GB2312" w:hint="eastAsia"/>
          <w:color w:val="000000"/>
          <w:sz w:val="31"/>
          <w:szCs w:val="31"/>
        </w:rPr>
      </w:pPr>
      <w:r>
        <w:rPr>
          <w:rFonts w:ascii="仿宋_GB2312" w:eastAsia="仿宋_GB2312" w:cs="仿宋_GB2312" w:hint="eastAsia"/>
          <w:color w:val="000000"/>
          <w:sz w:val="31"/>
          <w:szCs w:val="31"/>
        </w:rPr>
        <w:t>通过实施大学、中学在校生科技创新培育计划，三年内形成“千项百校百品”的总体目标，即推出1000项以上创新作品，培育100所以上学校示范单位，形成100项以上创新品牌成果。</w:t>
      </w: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黑体" w:eastAsia="黑体" w:hAnsi="黑体" w:cs="黑体" w:hint="eastAsia"/>
          <w:color w:val="000000"/>
          <w:sz w:val="31"/>
          <w:szCs w:val="31"/>
        </w:rPr>
      </w:pPr>
      <w:r>
        <w:rPr>
          <w:rFonts w:ascii="黑体" w:eastAsia="黑体" w:hAnsi="黑体" w:cs="黑体" w:hint="eastAsia"/>
          <w:color w:val="000000"/>
          <w:sz w:val="31"/>
          <w:szCs w:val="31"/>
        </w:rPr>
        <w:t>二、实施内容</w:t>
      </w: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仿宋_GB2312" w:eastAsia="仿宋_GB2312" w:cs="仿宋_GB2312" w:hint="eastAsia"/>
          <w:color w:val="000000"/>
          <w:sz w:val="31"/>
          <w:szCs w:val="31"/>
        </w:rPr>
      </w:pPr>
      <w:r>
        <w:rPr>
          <w:rFonts w:ascii="仿宋_GB2312" w:eastAsia="仿宋_GB2312" w:cs="仿宋_GB2312" w:hint="eastAsia"/>
          <w:color w:val="000000"/>
          <w:sz w:val="31"/>
          <w:szCs w:val="31"/>
        </w:rPr>
        <w:t>在省级财政科技资金中每年安排专项经费，自2021年起纳入年度预算，支持在校生（不包括在校研究生）开展科技创新能力培育项目。其中毕业设计和课程设计（论文）、学年论文和学位论文、科技创新竞赛中获奖的作品不在资助之列。</w:t>
      </w: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仿宋_GB2312" w:eastAsia="仿宋_GB2312" w:cs="仿宋_GB2312" w:hint="eastAsia"/>
          <w:color w:val="000000"/>
          <w:sz w:val="31"/>
          <w:szCs w:val="31"/>
        </w:rPr>
      </w:pPr>
      <w:r>
        <w:rPr>
          <w:rFonts w:ascii="楷体_GB2312" w:eastAsia="楷体_GB2312" w:hAnsi="楷体_GB2312" w:cs="楷体_GB2312" w:hint="eastAsia"/>
          <w:color w:val="000000"/>
          <w:sz w:val="31"/>
          <w:szCs w:val="31"/>
        </w:rPr>
        <w:t>（一）科学研究类。</w:t>
      </w:r>
      <w:r>
        <w:rPr>
          <w:rFonts w:ascii="仿宋_GB2312" w:eastAsia="仿宋_GB2312" w:cs="仿宋_GB2312" w:hint="eastAsia"/>
          <w:color w:val="000000"/>
          <w:sz w:val="31"/>
          <w:szCs w:val="31"/>
        </w:rPr>
        <w:t>以本科高校及高职高专在校学生申报为主体，学校集中推荐，重点支持开展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技术产品研究、创意设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lastRenderedPageBreak/>
        <w:t>计、研究报告等</w:t>
      </w:r>
      <w:r>
        <w:rPr>
          <w:rFonts w:ascii="仿宋_GB2312" w:eastAsia="仿宋_GB2312" w:cs="仿宋_GB2312" w:hint="eastAsia"/>
          <w:color w:val="000000"/>
          <w:sz w:val="31"/>
          <w:szCs w:val="31"/>
        </w:rPr>
        <w:t>。单体项目资助2万元左右，每年资助500人左右。</w:t>
      </w: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仿宋_GB2312" w:eastAsia="仿宋_GB2312" w:cs="仿宋_GB2312" w:hint="eastAsia"/>
          <w:color w:val="000000"/>
          <w:sz w:val="31"/>
          <w:szCs w:val="31"/>
        </w:rPr>
      </w:pPr>
      <w:r>
        <w:rPr>
          <w:rFonts w:ascii="仿宋_GB2312" w:eastAsia="仿宋_GB2312" w:cs="仿宋_GB2312" w:hint="eastAsia"/>
          <w:color w:val="000000"/>
          <w:sz w:val="31"/>
          <w:szCs w:val="31"/>
        </w:rPr>
        <w:t>1.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技术产品研究类</w:t>
      </w:r>
      <w:r>
        <w:rPr>
          <w:rFonts w:ascii="仿宋_GB2312" w:eastAsia="仿宋_GB2312" w:cs="仿宋_GB2312" w:hint="eastAsia"/>
          <w:color w:val="000000"/>
          <w:sz w:val="31"/>
          <w:szCs w:val="31"/>
        </w:rPr>
        <w:t>。包括创作科技创新相关作品以及能给生产生活带来便利的小发明、小制作。</w:t>
      </w: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仿宋_GB2312" w:eastAsia="仿宋_GB2312" w:cs="仿宋_GB2312" w:hint="eastAsia"/>
          <w:color w:val="000000"/>
          <w:sz w:val="31"/>
          <w:szCs w:val="31"/>
        </w:rPr>
      </w:pPr>
      <w:r>
        <w:rPr>
          <w:rFonts w:ascii="仿宋_GB2312" w:eastAsia="仿宋_GB2312" w:cs="仿宋_GB2312" w:hint="eastAsia"/>
          <w:color w:val="000000"/>
          <w:sz w:val="31"/>
          <w:szCs w:val="31"/>
        </w:rPr>
        <w:t>2.创意设计类。包括围绕解决生产生活中具体问题，开展工业设计、工程设计、产品设计、软件设计等。</w:t>
      </w: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仿宋_GB2312" w:eastAsia="仿宋_GB2312" w:cs="仿宋_GB2312" w:hint="eastAsia"/>
          <w:color w:val="000000"/>
          <w:sz w:val="31"/>
          <w:szCs w:val="31"/>
        </w:rPr>
      </w:pPr>
      <w:r>
        <w:rPr>
          <w:rFonts w:ascii="仿宋_GB2312" w:eastAsia="仿宋_GB2312" w:cs="仿宋_GB2312" w:hint="eastAsia"/>
          <w:color w:val="000000"/>
          <w:sz w:val="31"/>
          <w:szCs w:val="31"/>
        </w:rPr>
        <w:t>3.研究报告类。包括围绕解决现实问题或学科领域前沿问题，通过理论探索和实证调查，形成的对策、建议或调查报告。</w:t>
      </w: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仿宋_GB2312" w:eastAsia="仿宋_GB2312" w:cs="仿宋_GB2312" w:hint="eastAsia"/>
          <w:color w:val="000000"/>
          <w:sz w:val="31"/>
          <w:szCs w:val="31"/>
        </w:rPr>
      </w:pPr>
      <w:r>
        <w:rPr>
          <w:rFonts w:ascii="楷体_GB2312" w:eastAsia="楷体_GB2312" w:hAnsi="楷体_GB2312" w:cs="楷体_GB2312" w:hint="eastAsia"/>
          <w:color w:val="000000"/>
          <w:sz w:val="31"/>
          <w:szCs w:val="31"/>
        </w:rPr>
        <w:t>（二）科学普及类。</w:t>
      </w:r>
      <w:r>
        <w:rPr>
          <w:rFonts w:ascii="仿宋_GB2312" w:eastAsia="仿宋_GB2312" w:cs="仿宋_GB2312" w:hint="eastAsia"/>
          <w:color w:val="000000"/>
          <w:sz w:val="31"/>
          <w:szCs w:val="31"/>
        </w:rPr>
        <w:t>以中学及中职中专学校为申报主体，学生兴趣小组为单元，重点支持开展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科学作品、科学讲堂、科学实验</w:t>
      </w:r>
      <w:r>
        <w:rPr>
          <w:rFonts w:ascii="仿宋_GB2312" w:eastAsia="仿宋_GB2312" w:cs="仿宋_GB2312" w:hint="eastAsia"/>
          <w:color w:val="000000"/>
          <w:sz w:val="31"/>
          <w:szCs w:val="31"/>
        </w:rPr>
        <w:t>等。单体项目资助5万元左右，每年资助100个左右学校。鼓励中学及中职中专在校生参与科学研究类项目。</w:t>
      </w: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仿宋_GB2312" w:eastAsia="仿宋_GB2312" w:cs="仿宋_GB2312" w:hint="eastAsia"/>
          <w:color w:val="000000"/>
          <w:sz w:val="31"/>
          <w:szCs w:val="31"/>
        </w:rPr>
      </w:pPr>
      <w:r>
        <w:rPr>
          <w:rFonts w:ascii="仿宋_GB2312" w:eastAsia="仿宋_GB2312" w:cs="仿宋_GB2312" w:hint="eastAsia"/>
          <w:color w:val="000000"/>
          <w:sz w:val="31"/>
          <w:szCs w:val="31"/>
        </w:rPr>
        <w:t>1.科学作品类。包括科学作文、绘画、微视频、科学表演等。</w:t>
      </w: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仿宋_GB2312" w:eastAsia="仿宋_GB2312" w:cs="仿宋_GB2312" w:hint="eastAsia"/>
          <w:color w:val="000000"/>
          <w:sz w:val="31"/>
          <w:szCs w:val="31"/>
        </w:rPr>
      </w:pPr>
      <w:r>
        <w:rPr>
          <w:rFonts w:ascii="仿宋_GB2312" w:eastAsia="仿宋_GB2312" w:cs="仿宋_GB2312" w:hint="eastAsia"/>
          <w:color w:val="000000"/>
          <w:sz w:val="31"/>
          <w:szCs w:val="31"/>
        </w:rPr>
        <w:t>2.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科学讲堂</w:t>
      </w:r>
      <w:r>
        <w:rPr>
          <w:rFonts w:ascii="仿宋_GB2312" w:eastAsia="仿宋_GB2312" w:cs="仿宋_GB2312" w:hint="eastAsia"/>
          <w:color w:val="000000"/>
          <w:sz w:val="31"/>
          <w:szCs w:val="31"/>
        </w:rPr>
        <w:t>类。包括国内外专家走进校园开展科普讲坛、讲堂、讲座，以及课堂讲解、手工制作、设备体验等趣味科普课程。</w:t>
      </w: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仿宋_GB2312" w:eastAsia="仿宋_GB2312" w:cs="仿宋_GB2312" w:hint="eastAsia"/>
          <w:color w:val="000000"/>
          <w:sz w:val="31"/>
          <w:szCs w:val="31"/>
        </w:rPr>
      </w:pPr>
      <w:r>
        <w:rPr>
          <w:rFonts w:ascii="仿宋_GB2312" w:eastAsia="仿宋_GB2312" w:cs="仿宋_GB2312" w:hint="eastAsia"/>
          <w:color w:val="000000"/>
          <w:sz w:val="31"/>
          <w:szCs w:val="31"/>
        </w:rPr>
        <w:t>3.科学实验类。包括通过学校的科学实验室、科学仪器装置等，开展科学实践活动。</w:t>
      </w: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黑体" w:eastAsia="黑体" w:hAnsi="黑体" w:cs="黑体" w:hint="eastAsia"/>
          <w:color w:val="000000"/>
          <w:sz w:val="31"/>
          <w:szCs w:val="31"/>
        </w:rPr>
      </w:pPr>
      <w:r>
        <w:rPr>
          <w:rFonts w:ascii="黑体" w:eastAsia="黑体" w:hAnsi="黑体" w:cs="黑体" w:hint="eastAsia"/>
          <w:color w:val="000000"/>
          <w:sz w:val="31"/>
          <w:szCs w:val="31"/>
        </w:rPr>
        <w:t>三、进度安排</w:t>
      </w: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仿宋_GB2312" w:eastAsia="仿宋_GB2312" w:cs="仿宋_GB2312" w:hint="eastAsia"/>
          <w:color w:val="000000"/>
          <w:sz w:val="31"/>
          <w:szCs w:val="31"/>
        </w:rPr>
      </w:pPr>
      <w:r>
        <w:rPr>
          <w:rFonts w:ascii="仿宋_GB2312" w:eastAsia="仿宋_GB2312" w:cs="仿宋_GB2312" w:hint="eastAsia"/>
          <w:color w:val="000000"/>
          <w:sz w:val="31"/>
          <w:szCs w:val="31"/>
        </w:rPr>
        <w:t>2020年，将培育计划项目经费纳入下年度预算安排，开展调查研究分析，做好总体策划设计，明确操作流程规范，制定项目指南等。</w:t>
      </w: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仿宋_GB2312" w:eastAsia="仿宋_GB2312" w:cs="仿宋_GB2312" w:hint="eastAsia"/>
          <w:color w:val="000000"/>
          <w:sz w:val="31"/>
          <w:szCs w:val="31"/>
        </w:rPr>
      </w:pPr>
      <w:r>
        <w:rPr>
          <w:rFonts w:ascii="仿宋_GB2312" w:eastAsia="仿宋_GB2312" w:cs="仿宋_GB2312" w:hint="eastAsia"/>
          <w:color w:val="000000"/>
          <w:sz w:val="31"/>
          <w:szCs w:val="31"/>
        </w:rPr>
        <w:lastRenderedPageBreak/>
        <w:t>2021年至2022年，在全省稳步推开，按年度要求做好项目实施、重点活动、动态管理、滚动推进等工作。</w:t>
      </w: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仿宋_GB2312" w:eastAsia="仿宋_GB2312" w:cs="仿宋_GB2312" w:hint="eastAsia"/>
          <w:color w:val="000000"/>
          <w:sz w:val="31"/>
          <w:szCs w:val="31"/>
        </w:rPr>
      </w:pPr>
      <w:r>
        <w:rPr>
          <w:rFonts w:ascii="黑体" w:eastAsia="黑体" w:hAnsi="黑体" w:cs="黑体" w:hint="eastAsia"/>
          <w:color w:val="000000"/>
          <w:sz w:val="31"/>
          <w:szCs w:val="31"/>
        </w:rPr>
        <w:t>四、保障措施</w:t>
      </w: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仿宋_GB2312" w:eastAsia="仿宋_GB2312" w:cs="仿宋_GB2312" w:hint="eastAsia"/>
          <w:color w:val="000000"/>
          <w:sz w:val="31"/>
          <w:szCs w:val="31"/>
        </w:rPr>
      </w:pPr>
      <w:r>
        <w:rPr>
          <w:rFonts w:ascii="楷体_GB2312" w:eastAsia="楷体_GB2312" w:hAnsi="楷体_GB2312" w:cs="楷体_GB2312" w:hint="eastAsia"/>
          <w:color w:val="000000"/>
          <w:sz w:val="31"/>
          <w:szCs w:val="31"/>
        </w:rPr>
        <w:t>（一）强化职责分工。</w:t>
      </w:r>
      <w:r>
        <w:rPr>
          <w:rFonts w:ascii="仿宋_GB2312" w:eastAsia="仿宋_GB2312" w:cs="仿宋_GB2312" w:hint="eastAsia"/>
          <w:color w:val="000000"/>
          <w:sz w:val="31"/>
          <w:szCs w:val="31"/>
        </w:rPr>
        <w:t>省科技厅、省教育厅建立协同联动机制，研究分析有关情况，加强有关事项协调管理。省科技厅围绕项目管理，完善制度办法或实施细则，推动工作落实到位。省教育厅做好系统发动，吸引学校广泛关注、积极参与。各地科技、教育主管部门，要加强协同推进，做好组织管理和服务工作。</w:t>
      </w: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仿宋_GB2312" w:eastAsia="仿宋_GB2312" w:cs="仿宋_GB2312" w:hint="eastAsia"/>
          <w:color w:val="000000"/>
          <w:sz w:val="31"/>
          <w:szCs w:val="31"/>
        </w:rPr>
      </w:pPr>
      <w:r>
        <w:rPr>
          <w:rFonts w:ascii="楷体_GB2312" w:eastAsia="楷体_GB2312" w:hAnsi="楷体_GB2312" w:cs="楷体_GB2312" w:hint="eastAsia"/>
          <w:color w:val="000000"/>
          <w:sz w:val="31"/>
          <w:szCs w:val="31"/>
        </w:rPr>
        <w:t>（二）强化项目管理。</w:t>
      </w:r>
      <w:r>
        <w:rPr>
          <w:rFonts w:ascii="仿宋_GB2312" w:eastAsia="仿宋_GB2312" w:cs="仿宋_GB2312" w:hint="eastAsia"/>
          <w:color w:val="000000"/>
          <w:sz w:val="31"/>
          <w:szCs w:val="31"/>
        </w:rPr>
        <w:t>参与学校负责项目实施、绩效评价、科研诚信等全过程管理。项目结题由学校组织，并将结题结果报省科技厅备案。项目经费要专款专用，主要用于实验材料、测试化验加工、燃料动力、出版文献、会议差旅、信息传播、版面审编、知识产权事务、专家咨询费等。</w:t>
      </w: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仿宋_GB2312" w:eastAsia="仿宋_GB2312" w:cs="仿宋_GB2312" w:hint="eastAsia"/>
          <w:color w:val="000000"/>
          <w:sz w:val="31"/>
          <w:szCs w:val="31"/>
        </w:rPr>
      </w:pPr>
      <w:r>
        <w:rPr>
          <w:rFonts w:ascii="楷体_GB2312" w:eastAsia="楷体_GB2312" w:hAnsi="楷体_GB2312" w:cs="楷体_GB2312" w:hint="eastAsia"/>
          <w:color w:val="000000"/>
          <w:sz w:val="31"/>
          <w:szCs w:val="31"/>
        </w:rPr>
        <w:t>（三）强化激励引导。</w:t>
      </w:r>
      <w:r>
        <w:rPr>
          <w:rFonts w:ascii="仿宋_GB2312" w:eastAsia="仿宋_GB2312" w:cs="仿宋_GB2312" w:hint="eastAsia"/>
          <w:color w:val="000000"/>
          <w:sz w:val="31"/>
          <w:szCs w:val="31"/>
        </w:rPr>
        <w:t>开展评选活动，对优秀作品、成果、单位加大支持力度，给予表彰奖励激励。参与学校加强项目实施导师配备，提供学生实践实习、技能培训、竞赛赛事、专题报告等服务保障，对学生骨干或团队等进行表彰激励。</w:t>
      </w:r>
    </w:p>
    <w:p w:rsidR="00933E5F" w:rsidRDefault="00933E5F" w:rsidP="00933E5F">
      <w:pPr>
        <w:snapToGrid w:val="0"/>
        <w:spacing w:line="600" w:lineRule="exact"/>
        <w:ind w:firstLineChars="200" w:firstLine="620"/>
        <w:jc w:val="left"/>
        <w:rPr>
          <w:rFonts w:ascii="仿宋_GB2312" w:eastAsia="仿宋_GB2312" w:hAnsi="仿宋_GB2312" w:cs="仿宋_GB2312" w:hint="eastAsia"/>
          <w:color w:val="000000"/>
          <w:sz w:val="31"/>
          <w:szCs w:val="31"/>
        </w:rPr>
      </w:pPr>
      <w:r>
        <w:rPr>
          <w:rFonts w:ascii="楷体_GB2312" w:eastAsia="楷体_GB2312" w:hAnsi="楷体_GB2312" w:cs="楷体_GB2312" w:hint="eastAsia"/>
          <w:color w:val="000000"/>
          <w:sz w:val="31"/>
          <w:szCs w:val="31"/>
        </w:rPr>
        <w:t>（四）强化跟踪督导。</w:t>
      </w:r>
      <w:r>
        <w:rPr>
          <w:rFonts w:ascii="仿宋_GB2312" w:eastAsia="仿宋_GB2312" w:cs="仿宋_GB2312" w:hint="eastAsia"/>
          <w:color w:val="000000"/>
          <w:sz w:val="31"/>
          <w:szCs w:val="31"/>
        </w:rPr>
        <w:t>省科技厅、省教育厅将培育计划纳入年度重点工作，建立跟踪落实机制，加强工作指导与服务。参与学校作为实施主体，按要求开展绩效自评，深入辅导和管理，确保工作取得预期成效。</w:t>
      </w:r>
    </w:p>
    <w:p w:rsidR="00933E5F" w:rsidRDefault="00933E5F" w:rsidP="00933E5F">
      <w:pPr>
        <w:snapToGrid w:val="0"/>
        <w:spacing w:line="60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3F7959" w:rsidRPr="00933E5F" w:rsidRDefault="003F7959">
      <w:bookmarkStart w:id="0" w:name="_GoBack"/>
      <w:bookmarkEnd w:id="0"/>
    </w:p>
    <w:sectPr w:rsidR="003F7959" w:rsidRPr="00933E5F" w:rsidSect="00933E5F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5F"/>
    <w:rsid w:val="003F7959"/>
    <w:rsid w:val="0093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8A0D8-DF63-4E7E-AE68-FE9B75BD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E5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933E5F"/>
    <w:pPr>
      <w:widowControl/>
      <w:spacing w:after="160" w:line="240" w:lineRule="exact"/>
      <w:jc w:val="left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idu.com/link?url=dddp2XsP6fPB5L0tObsYttSxj71AmzHwU0sdThqK-Y1PVdVou7A1GSM7lEtofWQsZxd8kZ730mkvrFIHMwdzFLitGehA3DbpxpWq-kgqw-vDwVlxVtypmo0eGmj4TeqI" TargetMode="External"/><Relationship Id="rId4" Type="http://schemas.openxmlformats.org/officeDocument/2006/relationships/hyperlink" Target="http://www.baidu.com/link?url=Y-RDtHYurkrERZYHmzqDPCjai1Htwca9i5n1uvINWQylW6kpY-11SiOpE43mH9qaHjWgCtWsPPWb2bOdL5q_ca&amp;wd=&amp;eqid=fda113fd000004ca000000025ef6efe9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马春丽</dc:creator>
  <cp:keywords/>
  <dc:description/>
  <cp:lastModifiedBy>马春丽</cp:lastModifiedBy>
  <cp:revision>1</cp:revision>
  <dcterms:created xsi:type="dcterms:W3CDTF">2021-10-18T07:32:00Z</dcterms:created>
  <dcterms:modified xsi:type="dcterms:W3CDTF">2021-10-18T07:34:00Z</dcterms:modified>
</cp:coreProperties>
</file>